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zh-CN"/>
        </w:rPr>
        <w:t xml:space="preserve"> </w:t>
      </w:r>
      <w:r>
        <w:rPr/>
        <w:drawing>
          <wp:inline distT="0" distB="0" distL="0" distR="0">
            <wp:extent cx="619125" cy="7219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0"/>
          <w:lang w:eastAsia="zh-CN"/>
        </w:rPr>
        <w:t xml:space="preserve">  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МУНИЦИПАЛЬНЫЙ СОВЕТ ВНУТРИГОРОДСКОГО</w:t>
      </w:r>
    </w:p>
    <w:p>
      <w:pPr>
        <w:pStyle w:val="Normal"/>
        <w:numPr>
          <w:ilvl w:val="0"/>
          <w:numId w:val="1"/>
        </w:numPr>
        <w:pBdr>
          <w:bottom w:val="single" w:sz="12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>
      <w:pPr>
        <w:pStyle w:val="Normal"/>
        <w:numPr>
          <w:ilvl w:val="0"/>
          <w:numId w:val="1"/>
        </w:numPr>
        <w:pBdr>
          <w:bottom w:val="single" w:sz="12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поселок РЕПИНО (седьмой созыв)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                                                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проект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1"/>
        <w:rPr>
          <w:rFonts w:ascii="Bookman Old Style" w:hAnsi="Bookman Old Style" w:eastAsia="Times New Roman" w:cs="Bookman Old Style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Р Е Ш Е Н И Е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___ декабря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 № ___</w:t>
      </w:r>
    </w:p>
    <w:p>
      <w:pPr>
        <w:pStyle w:val="Normal"/>
        <w:spacing w:lineRule="auto" w:line="240" w:before="1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1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 внесении изменений в Решение № 35-14 от 29.09.2016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«Об утверждении Положения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pacing w:val="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pacing w:val="1"/>
          <w:sz w:val="24"/>
          <w:szCs w:val="24"/>
          <w:lang w:eastAsia="ru-RU"/>
        </w:rPr>
        <w:t>В соответствии с Федеральным законом от 02.03.2007 N 25-ФЗ «О муниципальной службе в Российской Федерации», Законом Санкт-Петербурга от 02.02.2000 N 53-8 "О регулировании отдельных вопросов муниципальной службы в Санкт-Петербурге", Уставом внутригородского муниципального образования города федерального значения Санкт - Петербурга поселок Репино,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pacing w:val="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pacing w:val="1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1"/>
        <w:rPr>
          <w:rFonts w:ascii="Times New Roman" w:hAnsi="Times New Roman" w:eastAsia="Calibri" w:cs="Times New Roman"/>
          <w:b/>
          <w:b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  <w:r>
        <w:rPr>
          <w:rFonts w:eastAsia="Calibri" w:cs="Times New Roman" w:ascii="Times New Roman" w:hAnsi="Times New Roman"/>
          <w:b/>
          <w:iCs/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1"/>
        <w:rPr>
          <w:rFonts w:ascii="Times New Roman" w:hAnsi="Times New Roman" w:eastAsia="Calibri" w:cs="Times New Roman"/>
          <w:b/>
          <w:b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Cs/>
          <w:sz w:val="24"/>
          <w:szCs w:val="24"/>
        </w:rPr>
        <w:t>РЕШИЛ: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Внести изменения в решение Муниципального Совета внутригородского муниципального образования Санкт-Петербург поселок Репино №35-14 от 29.09.2016 «Об утверждении Положения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Репино», согласно Приложению №1 к настоящему решению.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Признать утратившим силу решение Муниципального совета от 15.08.2024 г. №2-5 «О внесении изменений в Решение №35-14 от 29.09.2016 г. «Об утверждения Положения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Репино».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3.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Контроль за исполнением настоящего Решения возложить на главу внутригородского муниципального образования Санкт-Петербурга поселок Репино.</w:t>
      </w:r>
    </w:p>
    <w:p>
      <w:pPr>
        <w:pStyle w:val="Normal"/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4.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>
      <w:pPr>
        <w:pStyle w:val="Normal"/>
        <w:suppressAutoHyphens w:val="tru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5.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Настоящее решение вступает в силу со дня его официального опубликования (обнародования).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zh-CN"/>
        </w:rPr>
        <w:t>,</w:t>
      </w: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 xml:space="preserve"> </w:t>
      </w:r>
    </w:p>
    <w:p>
      <w:pPr>
        <w:pStyle w:val="Normal"/>
        <w:keepNext w:val="true"/>
        <w:numPr>
          <w:ilvl w:val="2"/>
          <w:numId w:val="5"/>
        </w:numPr>
        <w:suppressAutoHyphens w:val="true"/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>
      <w:pPr>
        <w:pStyle w:val="Normal"/>
        <w:keepNext w:val="true"/>
        <w:numPr>
          <w:ilvl w:val="2"/>
          <w:numId w:val="6"/>
        </w:numPr>
        <w:suppressAutoHyphens w:val="true"/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 xml:space="preserve">ВМО поселок Репино </w:t>
        <w:tab/>
        <w:tab/>
        <w:tab/>
        <w:tab/>
        <w:tab/>
        <w:t xml:space="preserve">     </w:t>
        <w:tab/>
        <w:t xml:space="preserve">                       И.Г. Семёнова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360" w:before="0" w:after="0"/>
        <w:ind w:left="0" w:hanging="0"/>
        <w:outlineLvl w:val="2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zh-CN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tLeast" w:line="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№1</w:t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 Решению МС ВМО поселок Репино </w:t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от ___ декабря 2024 г. № ___</w:t>
      </w:r>
    </w:p>
    <w:p>
      <w:pPr>
        <w:pStyle w:val="Normal"/>
        <w:spacing w:lineRule="atLeast" w: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Внести следующие изменения в Приложение №1 «</w:t>
      </w:r>
      <w:r>
        <w:rPr>
          <w:rFonts w:cs="Times New Roman" w:ascii="Times New Roman" w:hAnsi="Times New Roman"/>
          <w:bCs/>
          <w:iCs/>
          <w:sz w:val="24"/>
          <w:szCs w:val="24"/>
        </w:rPr>
        <w:t>Положение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 к решению Муниципального Совета внутригородского муниципального образования Санкт-Петербург поселок Репино от  №35-14 от 29.09.2016 г. «Об утверждении Положения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 (далее-Положение):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читать подпункт а пункт 1 раздела 2 Положения в новой редакции: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«Глава муниципального образования поселок Репино, Глава Местной администрации муниципального образования поселок Репино, являющиеся представителями нанимателя (работодателями), и (или) уполномоченные им муниципальные служащие (в том числе из структурного подразделения, в котором муниципальный служащий, являющийся стороной конфликта интересов, замещает должность муниципальной службы); 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читать подпункт б пункта 1 раздела 2 Положения в новой редакции: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«представители научных или образовательных организаций, других организаций, приглашаемые по запросам Главы муниципального образования поселок Репино, Главы Местной администрации муниципального образования поселок Репино, в качестве независимых экспертов - специалистов по вопросам, связанным с муниципальной службой, без указания персональных данных экспертов.»;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Читать пункт 2 раздела 2 Положения в новой редакции: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 состав комиссии по урегулированию конфликта интересов по согласованию могут входить представитель органа Санкт-Петербурга по профилактике коррупционных и иных правонарушений, представитель общественного совета, образованного при органе местного самоуправления, представитель общественной организации ветеранов, созданной в органе местного самоуправления, представитель профсоюзной организации, действующей в установленном порядке в органе местного самоуправления.»;</w:t>
      </w:r>
    </w:p>
    <w:p>
      <w:pPr>
        <w:pStyle w:val="NormalWeb"/>
        <w:spacing w:lineRule="atLeast" w:line="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читать пункт 3 раздела 1 Положения в новой редакции:</w:t>
      </w:r>
    </w:p>
    <w:p>
      <w:pPr>
        <w:pStyle w:val="NormalWeb"/>
        <w:spacing w:lineRule="atLeast" w:line="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«Основной задачей деятельности комиссий является содействие органам местного самоуправления в соблюдении требований к служебному поведению муниципальных служащих и урегулировании конфликта интересов, способного привести к причинению вреда законным интересам граждан, организаций, общества, Российской Федерации, Санкт-Петербурга, внутригородского муниципального образования Санкт-Петербурга поселок Репино, а также осуществлении мер по предупреждению коррупции.»;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Читать пункт 4 раздела 2 Положения в новой редакции: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«Персональный и количественный состав комиссии в отношении муниципальных служащих, замещающих должности муниципальной службы в Муниципальном Совете, утверждается распоряжением Главы муниц</w:t>
      </w:r>
      <w:bookmarkStart w:id="0" w:name="_GoBack"/>
      <w:bookmarkEnd w:id="0"/>
      <w:r>
        <w:rPr>
          <w:rFonts w:eastAsia="Times New Roman"/>
          <w:lang w:eastAsia="ru-RU"/>
        </w:rPr>
        <w:t>ипального образования поселок Репино, в отношении муниципальных служащих, замещающих должности муниципальной службы в Местной администрации, - распоряжением Местной администрации.»;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Читать пункт 5 раздела 2 Положения в новой редакции: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«Комиссии состоят из председателя, заместителя председателя, секретаря и членов комиссии, назначаемых распоряжениями Главы муниципального образования поселок Репино, Местной администрации муниципального образования поселок Репино.  Все члены комиссии при принятии решений обладают равными правами.»;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 Читать абзац 37 пункт 4 раздела 3 Положения в новой редакции: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«Решение комиссии соответствующего органа местного самоуправления может быть обжаловано бывшим муниципальным служащим, в судебном порядке.»;</w:t>
      </w:r>
    </w:p>
    <w:p>
      <w:pPr>
        <w:pStyle w:val="NormalWeb"/>
        <w:spacing w:lineRule="auto" w:line="240" w:before="0"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Исключить абзац 40 пункта 4 раздела 3 Положения.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1133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/>
    <w:lvlOverride w:ilvl="2">
      <w:startOverride w:val="1"/>
    </w:lvlOverride>
  </w:num>
  <w:num w:numId="6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7462ae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c7e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08ba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LibreOffice/7.3.5.2$Windows_X86_64 LibreOffice_project/184fe81b8c8c30d8b5082578aee2fed2ea847c01</Application>
  <AppVersion>15.0000</AppVersion>
  <Pages>4</Pages>
  <Words>710</Words>
  <Characters>5323</Characters>
  <CharactersWithSpaces>6388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2024-12-16T08:57:00Z</dcterms:created>
  <dc:creator>666</dc:creator>
  <dc:description/>
  <dc:language>ru-RU</dc:language>
  <cp:lastModifiedBy/>
  <cp:lastPrinted>2023-07-04T13:10:00Z</cp:lastPrinted>
  <dcterms:modified xsi:type="dcterms:W3CDTF">2024-12-17T15:42:20Z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