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6F" w:rsidRDefault="009F726F" w:rsidP="009F726F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  <w:t>ПЕРЕЧЕНЬ ДОКУМЕНТОВ ДЛЯ ПРЕДОСТАВЛЕНИЯ ГОСУДАРСТВЕННОЙ УСЛУГИ ПО РАЗРЕШЕНИЮ ВОПРОСОВ, КАСАЮЩИХСЯ ПРЕДОСТАВЛЕНИЯ БЛИЗКИМ РОДСТВЕННИКАМ РЕБЕНКА ВОЗМОЖНОСТИ ОБЩАТЬСЯ С РЕБЕНКОМ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1. 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ребенком.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2. Документ, удостоверяющий личность заявителей (паспорт) (с копией).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3. Справка о регистрации по месту жительства или пребывания несовершеннолетнего, в отношении которого обращается заявитель о разрешении органом опеки и попечительства вопросов, касающихся предоставления близким родственником ребенка, возможности общаться с ним.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4. Документ, подтверждающий родство заявителя по отношению к ребенку (свидетельство о рождении; свидетельство о заключении брака) (с копией).</w:t>
      </w:r>
    </w:p>
    <w:p w:rsidR="009F726F" w:rsidRDefault="009F726F" w:rsidP="009F726F">
      <w:pPr>
        <w:pStyle w:val="a3"/>
        <w:spacing w:before="240" w:beforeAutospacing="0" w:after="24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bookmarkStart w:id="0" w:name="_GoBack"/>
      <w:bookmarkEnd w:id="0"/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 xml:space="preserve">Заявителями являются граждане Российской Федерации, являющиеся близкими родственниками (родителями и детьми, дедушкой, бабушкой и внуками, полнородными и </w:t>
      </w:r>
      <w:proofErr w:type="spellStart"/>
      <w:r>
        <w:rPr>
          <w:rStyle w:val="a4"/>
          <w:color w:val="000000"/>
          <w:sz w:val="22"/>
          <w:szCs w:val="22"/>
          <w:bdr w:val="none" w:sz="0" w:space="0" w:color="auto" w:frame="1"/>
        </w:rPr>
        <w:t>неполнородными</w:t>
      </w:r>
      <w:proofErr w:type="spellEnd"/>
      <w:r>
        <w:rPr>
          <w:rStyle w:val="a4"/>
          <w:color w:val="000000"/>
          <w:sz w:val="22"/>
          <w:szCs w:val="22"/>
          <w:bdr w:val="none" w:sz="0" w:space="0" w:color="auto" w:frame="1"/>
        </w:rPr>
        <w:t xml:space="preserve"> (имеющими общих отца или мать) братьями и сестрами) ребенку, являющимся гражданином Российской Федерации.</w:t>
      </w:r>
    </w:p>
    <w:p w:rsidR="009F726F" w:rsidRDefault="009F726F" w:rsidP="009F726F">
      <w:pPr>
        <w:pStyle w:val="a3"/>
        <w:spacing w:before="240" w:beforeAutospacing="0" w:after="24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Государственная услуга предоставляется органом местного самоуправления Санкт-Петербурга, на территории которого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общаться.</w:t>
      </w:r>
    </w:p>
    <w:p w:rsidR="009F726F" w:rsidRDefault="009F726F" w:rsidP="009F726F">
      <w:pPr>
        <w:pStyle w:val="a3"/>
        <w:spacing w:before="240" w:beforeAutospacing="0" w:after="24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Результатами предоставления государственной услуги являются: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- издание органом местного самоуправления Санкт-Петербурга постановления об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обязании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родителей не препятствовать общению ребенка с близкими родственниками.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- информирование заявителя о принятом органом местного самоуправления решении об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обязании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 и порядок обжалования: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а) 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9F726F" w:rsidRDefault="009F726F" w:rsidP="009F726F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б) в форме электронного документа - путем отправки по электронной почте либо через Портал.</w:t>
      </w:r>
    </w:p>
    <w:p w:rsidR="000E5924" w:rsidRDefault="000E5924"/>
    <w:sectPr w:rsidR="000E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F2"/>
    <w:rsid w:val="000E5924"/>
    <w:rsid w:val="007F54F2"/>
    <w:rsid w:val="009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A66C-FB6C-47F1-BE10-1EDC4C2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F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2019-06-18T07:56:00Z</dcterms:created>
  <dcterms:modified xsi:type="dcterms:W3CDTF">2019-06-18T08:01:00Z</dcterms:modified>
</cp:coreProperties>
</file>