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771"/>
      </w:tblGrid>
      <w:tr w:rsidR="008F403C" w:rsidRPr="00AC7306" w:rsidTr="009F30BD">
        <w:trPr>
          <w:trHeight w:val="2082"/>
        </w:trPr>
        <w:tc>
          <w:tcPr>
            <w:tcW w:w="4770" w:type="dxa"/>
          </w:tcPr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1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tabs>
                <w:tab w:val="left" w:pos="709"/>
                <w:tab w:val="left" w:pos="22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1" w:type="dxa"/>
          </w:tcPr>
          <w:p w:rsidR="008F403C" w:rsidRPr="00AC7306" w:rsidRDefault="008F403C" w:rsidP="007D5C14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A2332A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 xml:space="preserve"> Курортного района 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старшему с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7D5C14" w:rsidRPr="00AC730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F403C" w:rsidRPr="00AC7306">
              <w:rPr>
                <w:rFonts w:ascii="Times New Roman" w:hAnsi="Times New Roman" w:cs="Times New Roman"/>
                <w:sz w:val="28"/>
                <w:szCs w:val="28"/>
              </w:rPr>
              <w:t xml:space="preserve"> юстиции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3B13C1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6">
              <w:rPr>
                <w:rFonts w:ascii="Times New Roman" w:hAnsi="Times New Roman" w:cs="Times New Roman"/>
                <w:sz w:val="28"/>
                <w:szCs w:val="28"/>
              </w:rPr>
              <w:t>Степанову В.В.</w:t>
            </w: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spacing w:line="240" w:lineRule="exact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03C" w:rsidRPr="00AC7306" w:rsidRDefault="008F403C" w:rsidP="009F30BD">
            <w:pPr>
              <w:spacing w:line="240" w:lineRule="exact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3C" w:rsidRPr="00AC7306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03C" w:rsidRPr="00AC7306" w:rsidRDefault="008F403C" w:rsidP="008F4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В СМИ</w:t>
      </w:r>
    </w:p>
    <w:p w:rsidR="008F403C" w:rsidRPr="00AC7306" w:rsidRDefault="008F403C" w:rsidP="008F40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860" w:rsidRPr="00AC7306" w:rsidRDefault="00D91993" w:rsidP="00DB4CF5">
      <w:pPr>
        <w:pStyle w:val="a6"/>
        <w:shd w:val="clear" w:color="auto" w:fill="FFFFFF"/>
        <w:jc w:val="center"/>
        <w:rPr>
          <w:rFonts w:eastAsia="Calibri"/>
          <w:bCs/>
          <w:sz w:val="28"/>
          <w:szCs w:val="28"/>
          <w:shd w:val="clear" w:color="auto" w:fill="FFFFFF"/>
        </w:rPr>
      </w:pPr>
      <w:r w:rsidRPr="00AC7306">
        <w:rPr>
          <w:b/>
          <w:sz w:val="28"/>
          <w:szCs w:val="28"/>
        </w:rPr>
        <w:t>«</w:t>
      </w:r>
      <w:bookmarkStart w:id="0" w:name="_GoBack"/>
      <w:r w:rsidR="00DB4CF5" w:rsidRPr="00DB4CF5">
        <w:rPr>
          <w:rFonts w:eastAsia="Calibri"/>
          <w:bCs/>
          <w:sz w:val="28"/>
          <w:szCs w:val="28"/>
          <w:shd w:val="clear" w:color="auto" w:fill="FFFFFF"/>
        </w:rPr>
        <w:t>Об использовании неиспользованных дней отпуска</w:t>
      </w:r>
      <w:bookmarkEnd w:id="0"/>
      <w:r w:rsidRPr="00AC7306">
        <w:rPr>
          <w:b/>
          <w:sz w:val="28"/>
          <w:szCs w:val="28"/>
        </w:rPr>
        <w:t>»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>Частью 5 ст. 37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4C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B4CF5">
        <w:rPr>
          <w:rFonts w:ascii="Times New Roman" w:hAnsi="Times New Roman" w:cs="Times New Roman"/>
          <w:sz w:val="28"/>
          <w:szCs w:val="28"/>
        </w:rPr>
        <w:t xml:space="preserve"> закреплено право каждого работника на отпуск. При этом, каждому работающему по трудовому договору гарантируются установленные федеральным законом продолжительность рабочего времени, выходные и праздничные дни, оплачиваемый ежегодный отпуск.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 xml:space="preserve">В силу требований ст. 123 Трудового кодекса </w:t>
      </w:r>
      <w:r w:rsidRPr="00DB4C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4C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B4CF5">
        <w:rPr>
          <w:rFonts w:ascii="Times New Roman" w:hAnsi="Times New Roman" w:cs="Times New Roman"/>
          <w:sz w:val="28"/>
          <w:szCs w:val="28"/>
        </w:rPr>
        <w:t xml:space="preserve"> </w:t>
      </w:r>
      <w:r w:rsidRPr="00DB4CF5">
        <w:rPr>
          <w:rFonts w:ascii="Times New Roman" w:hAnsi="Times New Roman" w:cs="Times New Roman"/>
          <w:sz w:val="28"/>
          <w:szCs w:val="28"/>
        </w:rPr>
        <w:t>очер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CF5">
        <w:rPr>
          <w:rFonts w:ascii="Times New Roman" w:hAnsi="Times New Roman" w:cs="Times New Roman"/>
          <w:sz w:val="28"/>
          <w:szCs w:val="28"/>
        </w:rPr>
        <w:t>дность предоставления ежегодных отпусков определяется графиком отпусков, который утверждается за две недели до начала нового календарного года. График отпусков обязателен как для работодателя, так и для работника.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>При увольнении работника выплачивается денежная компенсация за все неиспользованные отпуска.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 xml:space="preserve">При этом п. 2 ст. 127 Трудового кодекса </w:t>
      </w:r>
      <w:r w:rsidRPr="00DB4CF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B4CF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B4CF5">
        <w:rPr>
          <w:rFonts w:ascii="Times New Roman" w:hAnsi="Times New Roman" w:cs="Times New Roman"/>
          <w:sz w:val="28"/>
          <w:szCs w:val="28"/>
        </w:rPr>
        <w:t xml:space="preserve"> </w:t>
      </w:r>
      <w:r w:rsidRPr="00DB4CF5">
        <w:rPr>
          <w:rFonts w:ascii="Times New Roman" w:hAnsi="Times New Roman" w:cs="Times New Roman"/>
          <w:sz w:val="28"/>
          <w:szCs w:val="28"/>
        </w:rPr>
        <w:t xml:space="preserve">предусмотрено, что по письменному заявлению работника неиспользованные отпуска могут быть предоставлены ему с последующим увольнением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DB4CF5">
        <w:rPr>
          <w:rFonts w:ascii="Times New Roman" w:hAnsi="Times New Roman" w:cs="Times New Roman"/>
          <w:sz w:val="28"/>
          <w:szCs w:val="28"/>
        </w:rPr>
        <w:t>(за исключением случаев увольнения за виновные действия).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>При этом дн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B4CF5">
        <w:rPr>
          <w:rFonts w:ascii="Times New Roman" w:hAnsi="Times New Roman" w:cs="Times New Roman"/>
          <w:sz w:val="28"/>
          <w:szCs w:val="28"/>
        </w:rPr>
        <w:t>м увольнения считается последний день отпуска.</w:t>
      </w:r>
    </w:p>
    <w:p w:rsidR="00DB4CF5" w:rsidRPr="00DB4CF5" w:rsidRDefault="00DB4CF5" w:rsidP="00DB4CF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B4CF5">
        <w:rPr>
          <w:rFonts w:ascii="Times New Roman" w:hAnsi="Times New Roman" w:cs="Times New Roman"/>
          <w:sz w:val="28"/>
          <w:szCs w:val="28"/>
        </w:rPr>
        <w:t>Учитывая изложенное, по письменному заявлению работника, решившему уволиться по собственному желанию, неиспользованные дни отпуска могут быть предоставлены ему с последующим увольнением вне зависимости от графика отпусков.</w:t>
      </w:r>
    </w:p>
    <w:p w:rsidR="00AC7306" w:rsidRPr="00AC7306" w:rsidRDefault="00AC7306" w:rsidP="00AC730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C3D2C" w:rsidRPr="00AC7306" w:rsidRDefault="003C3D2C" w:rsidP="003C3D2C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693" w:rsidRPr="00AC7306" w:rsidRDefault="006B5860" w:rsidP="00490952">
      <w:pPr>
        <w:overflowPunct w:val="0"/>
        <w:autoSpaceDE w:val="0"/>
        <w:autoSpaceDN w:val="0"/>
        <w:adjustRightInd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  <w:r w:rsidR="00201B88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прокурора района</w:t>
      </w: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91993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B377E4"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 Ушаков</w:t>
      </w:r>
    </w:p>
    <w:sectPr w:rsidR="00E67693" w:rsidRPr="00AC7306" w:rsidSect="009F30B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3B6"/>
    <w:rsid w:val="00012525"/>
    <w:rsid w:val="00027566"/>
    <w:rsid w:val="000436D9"/>
    <w:rsid w:val="0007761D"/>
    <w:rsid w:val="000E6A98"/>
    <w:rsid w:val="001A31E9"/>
    <w:rsid w:val="001D50B4"/>
    <w:rsid w:val="00201B88"/>
    <w:rsid w:val="00243C6E"/>
    <w:rsid w:val="0024716B"/>
    <w:rsid w:val="002A5002"/>
    <w:rsid w:val="002B24F0"/>
    <w:rsid w:val="002B69C8"/>
    <w:rsid w:val="00355537"/>
    <w:rsid w:val="003618EF"/>
    <w:rsid w:val="003750A3"/>
    <w:rsid w:val="003B13C1"/>
    <w:rsid w:val="003C3D2C"/>
    <w:rsid w:val="00420D73"/>
    <w:rsid w:val="00432BA7"/>
    <w:rsid w:val="0044199D"/>
    <w:rsid w:val="00451406"/>
    <w:rsid w:val="00474E0C"/>
    <w:rsid w:val="00490952"/>
    <w:rsid w:val="00497558"/>
    <w:rsid w:val="004D17E3"/>
    <w:rsid w:val="00522573"/>
    <w:rsid w:val="005D39CB"/>
    <w:rsid w:val="005F51B7"/>
    <w:rsid w:val="00602C36"/>
    <w:rsid w:val="00614BAC"/>
    <w:rsid w:val="00663129"/>
    <w:rsid w:val="00666EDD"/>
    <w:rsid w:val="006933B6"/>
    <w:rsid w:val="006A2B2C"/>
    <w:rsid w:val="006B5860"/>
    <w:rsid w:val="006E6A58"/>
    <w:rsid w:val="0071570C"/>
    <w:rsid w:val="0072725A"/>
    <w:rsid w:val="00742DD9"/>
    <w:rsid w:val="007564E6"/>
    <w:rsid w:val="007B6081"/>
    <w:rsid w:val="007D5C14"/>
    <w:rsid w:val="008833F0"/>
    <w:rsid w:val="008B32C1"/>
    <w:rsid w:val="008B3B8F"/>
    <w:rsid w:val="008F403C"/>
    <w:rsid w:val="00907EDC"/>
    <w:rsid w:val="00916957"/>
    <w:rsid w:val="00921997"/>
    <w:rsid w:val="00934AC3"/>
    <w:rsid w:val="0097192A"/>
    <w:rsid w:val="00A07F69"/>
    <w:rsid w:val="00A22C56"/>
    <w:rsid w:val="00A2332A"/>
    <w:rsid w:val="00A25C9C"/>
    <w:rsid w:val="00AC7306"/>
    <w:rsid w:val="00AF403F"/>
    <w:rsid w:val="00B377E4"/>
    <w:rsid w:val="00B94E37"/>
    <w:rsid w:val="00BA560B"/>
    <w:rsid w:val="00BB3CE7"/>
    <w:rsid w:val="00CD6C4D"/>
    <w:rsid w:val="00CE7760"/>
    <w:rsid w:val="00D90609"/>
    <w:rsid w:val="00D91993"/>
    <w:rsid w:val="00DB4CF5"/>
    <w:rsid w:val="00DB6B7D"/>
    <w:rsid w:val="00DE1EDC"/>
    <w:rsid w:val="00DE2398"/>
    <w:rsid w:val="00E23B0F"/>
    <w:rsid w:val="00E60480"/>
    <w:rsid w:val="00E67693"/>
    <w:rsid w:val="00E81C88"/>
    <w:rsid w:val="00EF34B1"/>
    <w:rsid w:val="00F124C9"/>
    <w:rsid w:val="00F2628D"/>
    <w:rsid w:val="00F27B4B"/>
    <w:rsid w:val="00F31C42"/>
    <w:rsid w:val="00FB2B2A"/>
    <w:rsid w:val="00FE342F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D34B"/>
  <w15:docId w15:val="{43A13DD3-9D5C-473F-B8EB-33FB210C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B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3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F4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D6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B5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Ашаев Кирилл С.</dc:creator>
  <cp:lastModifiedBy>Ушаков Никита Сергеевич</cp:lastModifiedBy>
  <cp:revision>2</cp:revision>
  <cp:lastPrinted>2022-11-07T05:42:00Z</cp:lastPrinted>
  <dcterms:created xsi:type="dcterms:W3CDTF">2022-11-07T05:43:00Z</dcterms:created>
  <dcterms:modified xsi:type="dcterms:W3CDTF">2022-11-07T05:43:00Z</dcterms:modified>
</cp:coreProperties>
</file>